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712B385D" w14:textId="77777777" w:rsidR="00136B81" w:rsidRDefault="00136B81" w:rsidP="00E35733">
      <w:pPr>
        <w:spacing w:line="276" w:lineRule="auto"/>
        <w:jc w:val="center"/>
        <w:rPr>
          <w:rFonts w:ascii="Times New Roman" w:hAnsi="Times New Roman" w:cs="Times New Roman"/>
          <w:b/>
          <w:bCs/>
          <w:sz w:val="24"/>
          <w:szCs w:val="24"/>
          <w:u w:val="single"/>
        </w:rPr>
      </w:pPr>
    </w:p>
    <w:p w14:paraId="5A13D01E" w14:textId="025E5CF9" w:rsidR="006148D7" w:rsidRDefault="00E35733" w:rsidP="00E35733">
      <w:pPr>
        <w:spacing w:line="276" w:lineRule="auto"/>
        <w:jc w:val="center"/>
        <w:rPr>
          <w:rFonts w:ascii="Times New Roman" w:hAnsi="Times New Roman" w:cs="Times New Roman"/>
          <w:b/>
          <w:bCs/>
          <w:sz w:val="24"/>
          <w:szCs w:val="24"/>
          <w:u w:val="single"/>
        </w:rPr>
      </w:pPr>
      <w:bookmarkStart w:id="0" w:name="_GoBack"/>
      <w:bookmarkEnd w:id="0"/>
      <w:r>
        <w:rPr>
          <w:rFonts w:ascii="Times New Roman" w:hAnsi="Times New Roman" w:cs="Times New Roman"/>
          <w:b/>
          <w:bCs/>
          <w:sz w:val="24"/>
          <w:szCs w:val="24"/>
          <w:u w:val="single"/>
        </w:rPr>
        <w:t xml:space="preserve">HADEJIA </w:t>
      </w:r>
      <w:r w:rsidR="008E7E35" w:rsidRPr="00545E8F">
        <w:rPr>
          <w:rFonts w:ascii="Times New Roman" w:hAnsi="Times New Roman" w:cs="Times New Roman"/>
          <w:b/>
          <w:bCs/>
          <w:sz w:val="24"/>
          <w:szCs w:val="24"/>
          <w:u w:val="single"/>
        </w:rPr>
        <w:t xml:space="preserve"> LOCAL GOVERNMENT COUNCILS</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 The Federal Executive Council of Nigeria approved the adoption of International Public Sector Accounting Standards (IPSAS) in July 2010. Public Sector Entities were required to adopt, prepare and present 2014 Financial Statements on Cash Basis while 2016 Financial Statements was to 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Sub-committee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Cash and Cash Equivalent means cash balances on hand, held in bank accounts, demand deposits and other highly liquid investments with an original maturity of 3 months or less in 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435A9"/>
    <w:rsid w:val="000A3B58"/>
    <w:rsid w:val="0010025C"/>
    <w:rsid w:val="001364A9"/>
    <w:rsid w:val="00136B81"/>
    <w:rsid w:val="003B7D5E"/>
    <w:rsid w:val="00545E8F"/>
    <w:rsid w:val="0059497F"/>
    <w:rsid w:val="006148D7"/>
    <w:rsid w:val="00702C31"/>
    <w:rsid w:val="00801AEE"/>
    <w:rsid w:val="008969BF"/>
    <w:rsid w:val="008A30C8"/>
    <w:rsid w:val="008B66F3"/>
    <w:rsid w:val="008D3947"/>
    <w:rsid w:val="008E7E35"/>
    <w:rsid w:val="00934F57"/>
    <w:rsid w:val="00942AF8"/>
    <w:rsid w:val="0097246D"/>
    <w:rsid w:val="00990FEF"/>
    <w:rsid w:val="00B17082"/>
    <w:rsid w:val="00BA56D4"/>
    <w:rsid w:val="00C56445"/>
    <w:rsid w:val="00D02355"/>
    <w:rsid w:val="00DB624D"/>
    <w:rsid w:val="00E35733"/>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7</Pages>
  <Words>1827</Words>
  <Characters>10415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18</cp:revision>
  <cp:lastPrinted>2025-06-26T13:38:00Z</cp:lastPrinted>
  <dcterms:created xsi:type="dcterms:W3CDTF">2025-06-23T05:44:00Z</dcterms:created>
  <dcterms:modified xsi:type="dcterms:W3CDTF">2025-06-28T15:54:00Z</dcterms:modified>
</cp:coreProperties>
</file>